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黑体" w:eastAsia="黑体"/>
          <w:sz w:val="32"/>
          <w:szCs w:val="32"/>
        </w:rPr>
      </w:pPr>
      <w:r>
        <w:rPr>
          <w:rFonts w:hint="eastAsia" w:ascii="黑体" w:hAnsi="黑体" w:eastAsia="黑体"/>
          <w:sz w:val="32"/>
          <w:szCs w:val="32"/>
        </w:rPr>
        <w:t>马克思主义学院20</w:t>
      </w:r>
      <w:r>
        <w:rPr>
          <w:rFonts w:hint="eastAsia" w:ascii="黑体" w:hAnsi="黑体" w:eastAsia="黑体"/>
          <w:sz w:val="32"/>
          <w:szCs w:val="32"/>
          <w:lang w:val="en-US" w:eastAsia="zh-CN"/>
        </w:rPr>
        <w:t>20</w:t>
      </w:r>
      <w:r>
        <w:rPr>
          <w:rFonts w:hint="eastAsia" w:ascii="黑体" w:hAnsi="黑体" w:eastAsia="黑体"/>
          <w:sz w:val="32"/>
          <w:szCs w:val="32"/>
        </w:rPr>
        <w:t>年</w:t>
      </w:r>
      <w:r>
        <w:rPr>
          <w:rFonts w:hint="eastAsia" w:ascii="黑体" w:eastAsia="黑体"/>
          <w:sz w:val="32"/>
          <w:szCs w:val="32"/>
        </w:rPr>
        <w:t>普通招考学术学位博士研究生</w:t>
      </w:r>
    </w:p>
    <w:p>
      <w:pPr>
        <w:pStyle w:val="9"/>
        <w:rPr>
          <w:rFonts w:ascii="黑体" w:hAnsi="黑体" w:eastAsia="黑体"/>
          <w:sz w:val="32"/>
          <w:szCs w:val="32"/>
        </w:rPr>
      </w:pPr>
      <w:r>
        <w:rPr>
          <w:rFonts w:hint="eastAsia" w:ascii="黑体" w:eastAsia="黑体"/>
          <w:sz w:val="32"/>
          <w:szCs w:val="32"/>
        </w:rPr>
        <w:t>复试录取工</w:t>
      </w:r>
      <w:r>
        <w:rPr>
          <w:rFonts w:hint="eastAsia" w:ascii="黑体" w:hAnsi="黑体" w:eastAsia="黑体"/>
          <w:sz w:val="32"/>
          <w:szCs w:val="32"/>
        </w:rPr>
        <w:t>作方案</w:t>
      </w:r>
    </w:p>
    <w:p>
      <w:pPr>
        <w:pStyle w:val="9"/>
        <w:rPr>
          <w:rFonts w:ascii="黑体" w:hAnsi="黑体" w:eastAsia="黑体"/>
          <w:sz w:val="32"/>
          <w:szCs w:val="32"/>
        </w:rPr>
      </w:pPr>
    </w:p>
    <w:p>
      <w:pPr>
        <w:pStyle w:val="4"/>
        <w:spacing w:line="480" w:lineRule="atLeast"/>
        <w:ind w:firstLine="560" w:firstLineChars="200"/>
        <w:rPr>
          <w:rFonts w:hint="eastAsia" w:ascii="仿宋" w:hAnsi="仿宋" w:eastAsia="仿宋"/>
          <w:sz w:val="28"/>
          <w:szCs w:val="28"/>
          <w:lang w:eastAsia="zh-CN"/>
        </w:rPr>
      </w:pPr>
      <w:r>
        <w:rPr>
          <w:rFonts w:hint="eastAsia" w:ascii="仿宋" w:hAnsi="仿宋" w:eastAsia="仿宋"/>
          <w:sz w:val="28"/>
          <w:szCs w:val="28"/>
        </w:rPr>
        <w:t>根据教育部有关博士研究生招生工作的文件精神和学校有关文件精神，特制定马克思主义学院20</w:t>
      </w:r>
      <w:r>
        <w:rPr>
          <w:rFonts w:hint="eastAsia" w:ascii="仿宋" w:hAnsi="仿宋" w:eastAsia="仿宋"/>
          <w:sz w:val="28"/>
          <w:szCs w:val="28"/>
          <w:lang w:val="en-US" w:eastAsia="zh-CN"/>
        </w:rPr>
        <w:t>20</w:t>
      </w:r>
      <w:r>
        <w:rPr>
          <w:rFonts w:hint="eastAsia" w:ascii="仿宋" w:hAnsi="仿宋" w:eastAsia="仿宋"/>
          <w:sz w:val="28"/>
          <w:szCs w:val="28"/>
        </w:rPr>
        <w:t xml:space="preserve">年普通招考学术学位博士研究生复试录取工作方案： </w:t>
      </w:r>
    </w:p>
    <w:p>
      <w:pPr>
        <w:widowControl/>
        <w:spacing w:line="360" w:lineRule="auto"/>
        <w:ind w:firstLine="480"/>
        <w:jc w:val="left"/>
        <w:rPr>
          <w:rFonts w:hint="eastAsia" w:ascii="黑体" w:hAnsi="黑体" w:eastAsia="黑体" w:cs="黑体"/>
          <w:b/>
          <w:bCs/>
          <w:kern w:val="0"/>
          <w:sz w:val="28"/>
          <w:szCs w:val="28"/>
        </w:rPr>
      </w:pPr>
      <w:r>
        <w:rPr>
          <w:rFonts w:hint="eastAsia" w:ascii="黑体" w:hAnsi="黑体" w:eastAsia="黑体" w:cs="黑体"/>
          <w:b/>
          <w:bCs/>
          <w:kern w:val="0"/>
          <w:sz w:val="28"/>
          <w:szCs w:val="28"/>
          <w:lang w:eastAsia="zh-CN"/>
        </w:rPr>
        <w:t>一</w:t>
      </w:r>
      <w:r>
        <w:rPr>
          <w:rFonts w:hint="eastAsia" w:ascii="黑体" w:hAnsi="黑体" w:eastAsia="黑体" w:cs="黑体"/>
          <w:b/>
          <w:bCs/>
          <w:kern w:val="0"/>
          <w:sz w:val="28"/>
          <w:szCs w:val="28"/>
        </w:rPr>
        <w:t>、复试相关工作安排</w:t>
      </w:r>
    </w:p>
    <w:p>
      <w:pPr>
        <w:spacing w:line="56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rPr>
        <w:t>（一）</w:t>
      </w:r>
      <w:r>
        <w:rPr>
          <w:rFonts w:hint="eastAsia" w:ascii="仿宋" w:hAnsi="仿宋" w:eastAsia="仿宋" w:cs="仿宋"/>
          <w:b/>
          <w:bCs/>
          <w:sz w:val="28"/>
          <w:szCs w:val="28"/>
          <w:u w:val="single"/>
        </w:rPr>
        <w:t>复试时间</w:t>
      </w:r>
      <w:r>
        <w:rPr>
          <w:rFonts w:hint="eastAsia" w:ascii="仿宋" w:hAnsi="仿宋" w:eastAsia="仿宋" w:cs="仿宋"/>
          <w:b/>
          <w:bCs/>
          <w:sz w:val="28"/>
          <w:szCs w:val="28"/>
          <w:lang w:eastAsia="zh-CN"/>
        </w:rPr>
        <w:t>：</w:t>
      </w:r>
      <w:r>
        <w:rPr>
          <w:rFonts w:hint="eastAsia" w:ascii="仿宋" w:hAnsi="仿宋" w:eastAsia="仿宋" w:cs="仿宋"/>
          <w:b/>
          <w:bCs/>
          <w:sz w:val="28"/>
          <w:szCs w:val="28"/>
          <w:u w:val="single"/>
          <w:lang w:val="en-US" w:eastAsia="zh-CN"/>
        </w:rPr>
        <w:t>7月15日上午9:30</w:t>
      </w:r>
    </w:p>
    <w:p>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w:t>
      </w:r>
      <w:r>
        <w:rPr>
          <w:rFonts w:hint="default" w:ascii="仿宋" w:hAnsi="仿宋" w:eastAsia="仿宋" w:cs="仿宋"/>
          <w:b/>
          <w:bCs/>
          <w:sz w:val="28"/>
          <w:szCs w:val="28"/>
        </w:rPr>
        <w:t>二</w:t>
      </w:r>
      <w:r>
        <w:rPr>
          <w:rFonts w:hint="eastAsia" w:ascii="仿宋" w:hAnsi="仿宋" w:eastAsia="仿宋" w:cs="仿宋"/>
          <w:b/>
          <w:bCs/>
          <w:sz w:val="28"/>
          <w:szCs w:val="28"/>
        </w:rPr>
        <w:t>）复试形式和主要内容</w:t>
      </w:r>
    </w:p>
    <w:p>
      <w:pPr>
        <w:spacing w:line="560" w:lineRule="exact"/>
        <w:ind w:firstLine="570"/>
        <w:rPr>
          <w:rFonts w:hint="eastAsia" w:ascii="仿宋" w:hAnsi="仿宋" w:eastAsia="仿宋" w:cs="仿宋"/>
          <w:sz w:val="28"/>
          <w:szCs w:val="28"/>
        </w:rPr>
      </w:pPr>
      <w:r>
        <w:rPr>
          <w:rFonts w:hint="eastAsia" w:ascii="仿宋" w:hAnsi="仿宋" w:eastAsia="仿宋" w:cs="仿宋"/>
          <w:sz w:val="28"/>
          <w:szCs w:val="28"/>
        </w:rPr>
        <w:t>1.复试形式</w:t>
      </w:r>
    </w:p>
    <w:p>
      <w:pPr>
        <w:spacing w:line="560" w:lineRule="exact"/>
        <w:ind w:firstLine="570"/>
        <w:rPr>
          <w:rFonts w:hint="eastAsia" w:ascii="仿宋" w:hAnsi="仿宋" w:eastAsia="仿宋" w:cs="仿宋"/>
          <w:strike/>
          <w:sz w:val="28"/>
          <w:szCs w:val="28"/>
        </w:rPr>
      </w:pPr>
      <w:r>
        <w:rPr>
          <w:rFonts w:hint="eastAsia" w:ascii="仿宋" w:hAnsi="仿宋" w:eastAsia="仿宋" w:cs="仿宋"/>
          <w:sz w:val="28"/>
          <w:szCs w:val="28"/>
        </w:rPr>
        <w:t>我</w:t>
      </w:r>
      <w:r>
        <w:rPr>
          <w:rFonts w:hint="default" w:ascii="仿宋" w:hAnsi="仿宋" w:eastAsia="仿宋" w:cs="仿宋"/>
          <w:sz w:val="28"/>
          <w:szCs w:val="28"/>
        </w:rPr>
        <w:t>院</w:t>
      </w:r>
      <w:r>
        <w:rPr>
          <w:rFonts w:hint="eastAsia" w:ascii="仿宋" w:hAnsi="仿宋" w:eastAsia="仿宋" w:cs="仿宋"/>
          <w:sz w:val="28"/>
          <w:szCs w:val="28"/>
        </w:rPr>
        <w:t>2020年</w:t>
      </w:r>
      <w:r>
        <w:rPr>
          <w:rFonts w:hint="eastAsia" w:ascii="仿宋" w:hAnsi="仿宋" w:eastAsia="仿宋" w:cs="仿宋"/>
          <w:sz w:val="28"/>
          <w:szCs w:val="28"/>
          <w:lang w:eastAsia="zh-CN"/>
        </w:rPr>
        <w:t>博</w:t>
      </w:r>
      <w:r>
        <w:rPr>
          <w:rFonts w:hint="eastAsia" w:ascii="仿宋" w:hAnsi="仿宋" w:eastAsia="仿宋" w:cs="仿宋"/>
          <w:sz w:val="28"/>
          <w:szCs w:val="28"/>
        </w:rPr>
        <w:t>士研究生复试主要采取网络面试形式进行，每名考生的面试时间一般不少于20分钟。</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2.复试主要内容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（1）专业素质和综合能力测试成绩。</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（2）专业知识测试。</w:t>
      </w:r>
    </w:p>
    <w:p>
      <w:pPr>
        <w:spacing w:line="56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w:t>
      </w:r>
      <w:r>
        <w:rPr>
          <w:rFonts w:hint="default" w:ascii="仿宋" w:hAnsi="仿宋" w:eastAsia="仿宋" w:cs="仿宋"/>
          <w:b/>
          <w:bCs/>
          <w:sz w:val="28"/>
          <w:szCs w:val="28"/>
          <w:lang w:eastAsia="zh-CN"/>
        </w:rPr>
        <w:t>三</w:t>
      </w:r>
      <w:r>
        <w:rPr>
          <w:rFonts w:hint="eastAsia" w:ascii="仿宋" w:hAnsi="仿宋" w:eastAsia="仿宋" w:cs="仿宋"/>
          <w:b/>
          <w:bCs/>
          <w:sz w:val="28"/>
          <w:szCs w:val="28"/>
        </w:rPr>
        <w:t>）复试程序和相关要求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1.资格审查</w:t>
      </w:r>
    </w:p>
    <w:p>
      <w:pPr>
        <w:widowControl/>
        <w:spacing w:line="560" w:lineRule="exact"/>
        <w:ind w:firstLine="560" w:firstLineChars="200"/>
        <w:jc w:val="both"/>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学院对考生提交的资格审查材料进行核查，</w:t>
      </w:r>
      <w:r>
        <w:rPr>
          <w:rFonts w:hint="eastAsia" w:ascii="仿宋" w:hAnsi="仿宋" w:eastAsia="仿宋" w:cs="仿宋"/>
          <w:kern w:val="0"/>
          <w:sz w:val="28"/>
          <w:szCs w:val="28"/>
        </w:rPr>
        <w:t>资格审查不合格的考生不得参加复试。</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w:t>
      </w:r>
      <w:r>
        <w:rPr>
          <w:rFonts w:hint="eastAsia" w:ascii="仿宋_GB2312" w:hAnsi="宋体" w:eastAsia="仿宋_GB2312"/>
          <w:sz w:val="28"/>
          <w:szCs w:val="28"/>
        </w:rPr>
        <w:t>缴纳复试费</w:t>
      </w:r>
    </w:p>
    <w:p>
      <w:pPr>
        <w:spacing w:line="560"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考生通过网络缴纳复试费，复试费标准为</w:t>
      </w:r>
      <w:r>
        <w:rPr>
          <w:rFonts w:ascii="仿宋_GB2312" w:hAnsi="宋体" w:eastAsia="仿宋_GB2312"/>
          <w:sz w:val="28"/>
          <w:szCs w:val="28"/>
        </w:rPr>
        <w:t>120</w:t>
      </w:r>
      <w:r>
        <w:rPr>
          <w:rFonts w:hint="eastAsia" w:ascii="仿宋_GB2312" w:hAnsi="宋体" w:eastAsia="仿宋_GB2312"/>
          <w:sz w:val="28"/>
          <w:szCs w:val="28"/>
        </w:rPr>
        <w:t>元/人次。逾期不交费者视为主动放弃复试资格。</w:t>
      </w:r>
      <w:r>
        <w:rPr>
          <w:rFonts w:hint="eastAsia" w:ascii="仿宋_GB2312" w:hAnsi="宋体" w:eastAsia="仿宋_GB2312"/>
          <w:sz w:val="28"/>
          <w:szCs w:val="28"/>
          <w:lang w:eastAsia="zh-CN"/>
        </w:rPr>
        <w:t>（缴费说明详见附件</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w:t>
      </w:r>
      <w:r>
        <w:rPr>
          <w:rFonts w:hint="eastAsia" w:ascii="仿宋_GB2312" w:hAnsi="宋体" w:eastAsia="仿宋_GB2312"/>
          <w:sz w:val="28"/>
          <w:szCs w:val="28"/>
        </w:rPr>
        <w:t>网络远程复试</w:t>
      </w:r>
    </w:p>
    <w:p>
      <w:pPr>
        <w:spacing w:line="560" w:lineRule="exact"/>
        <w:ind w:firstLine="560" w:firstLineChars="200"/>
        <w:rPr>
          <w:rFonts w:hint="eastAsia" w:ascii="仿宋_GB2312" w:hAnsi="黑体" w:eastAsia="仿宋_GB2312" w:cs="Times New Roman"/>
          <w:sz w:val="28"/>
          <w:szCs w:val="28"/>
        </w:rPr>
      </w:pPr>
      <w:r>
        <w:rPr>
          <w:rFonts w:hint="eastAsia" w:ascii="仿宋_GB2312" w:hAnsi="黑体" w:eastAsia="仿宋_GB2312" w:cs="Times New Roman"/>
          <w:sz w:val="28"/>
          <w:szCs w:val="28"/>
        </w:rPr>
        <w:t>参加远程复试所需设备及环境要求</w:t>
      </w:r>
    </w:p>
    <w:p>
      <w:pPr>
        <w:spacing w:line="560" w:lineRule="exact"/>
        <w:ind w:firstLine="560" w:firstLineChars="20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1</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考生一般需要按双机位模式参加复试，请提前准备好2个网络视频设备（2部手机或1部手机+1台带摄像功能的电脑），一个用于近距离视频面试，另一个用于监控复试场所。复试所需软硬件的使用方式和操作规范另行通知。</w:t>
      </w:r>
    </w:p>
    <w:p>
      <w:pPr>
        <w:spacing w:line="560" w:lineRule="exact"/>
        <w:ind w:firstLine="560" w:firstLineChars="20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2</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考生请使用无线宽带或畅通的4G网络，使用手机请保证手机电量充足。</w:t>
      </w:r>
    </w:p>
    <w:p>
      <w:pPr>
        <w:spacing w:line="560" w:lineRule="exact"/>
        <w:ind w:firstLine="560" w:firstLineChars="20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3</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考生应选择安静、无干扰、光线适宜、不逆光、网络信号良好、相对封闭的场所准备复试。不得选择在网吧、商场、广场等影响音视频效果和有损复试严肃性的场所。</w:t>
      </w:r>
    </w:p>
    <w:p>
      <w:pPr>
        <w:spacing w:line="560" w:lineRule="exact"/>
        <w:ind w:firstLine="560" w:firstLineChars="200"/>
        <w:rPr>
          <w:rFonts w:hint="eastAsia" w:ascii="仿宋_GB2312" w:hAnsi="黑体" w:eastAsia="仿宋_GB2312" w:cs="Times New Roman"/>
          <w:sz w:val="28"/>
          <w:szCs w:val="28"/>
        </w:rPr>
      </w:pP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lang w:val="en-US" w:eastAsia="zh-CN"/>
        </w:rPr>
        <w:t>4</w:t>
      </w:r>
      <w:r>
        <w:rPr>
          <w:rFonts w:hint="eastAsia" w:ascii="仿宋_GB2312" w:hAnsi="黑体" w:eastAsia="仿宋_GB2312" w:cs="Times New Roman"/>
          <w:sz w:val="28"/>
          <w:szCs w:val="28"/>
          <w:lang w:eastAsia="zh-CN"/>
        </w:rPr>
        <w:t>）</w:t>
      </w:r>
      <w:r>
        <w:rPr>
          <w:rFonts w:hint="eastAsia" w:ascii="仿宋_GB2312" w:hAnsi="黑体" w:eastAsia="仿宋_GB2312" w:cs="Times New Roman"/>
          <w:sz w:val="28"/>
          <w:szCs w:val="28"/>
        </w:rPr>
        <w:t>考生应提前准备好黑色的中性笔、空白A4纸若干以及</w:t>
      </w:r>
      <w:r>
        <w:rPr>
          <w:rFonts w:hint="eastAsia" w:ascii="仿宋_GB2312" w:hAnsi="黑体" w:eastAsia="仿宋_GB2312" w:cs="Times New Roman"/>
          <w:sz w:val="28"/>
          <w:szCs w:val="28"/>
          <w:lang w:eastAsia="zh-CN"/>
        </w:rPr>
        <w:t>本人身份证</w:t>
      </w:r>
      <w:r>
        <w:rPr>
          <w:rFonts w:hint="eastAsia" w:ascii="仿宋_GB2312" w:hAnsi="黑体" w:eastAsia="仿宋_GB2312" w:cs="Times New Roman"/>
          <w:sz w:val="28"/>
          <w:szCs w:val="28"/>
        </w:rPr>
        <w:t>。</w:t>
      </w:r>
    </w:p>
    <w:p>
      <w:pPr>
        <w:spacing w:line="560" w:lineRule="exact"/>
        <w:ind w:firstLine="560" w:firstLineChars="200"/>
        <w:rPr>
          <w:rFonts w:hint="eastAsia" w:ascii="仿宋_GB2312" w:hAnsi="黑体" w:eastAsia="仿宋_GB2312" w:cs="Times New Roman"/>
          <w:sz w:val="28"/>
          <w:szCs w:val="28"/>
        </w:rPr>
      </w:pPr>
      <w:r>
        <w:rPr>
          <w:rFonts w:hint="eastAsia" w:ascii="仿宋_GB2312" w:hAnsi="黑体" w:eastAsia="仿宋_GB2312" w:cs="Times New Roman"/>
          <w:sz w:val="28"/>
          <w:szCs w:val="28"/>
        </w:rPr>
        <w:t>4.思想政治考核</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根据考生提供的</w:t>
      </w:r>
      <w:bookmarkStart w:id="0" w:name="_Hlk45268422"/>
      <w:r>
        <w:rPr>
          <w:rFonts w:hint="eastAsia" w:ascii="仿宋_GB2312" w:hAnsi="宋体" w:eastAsia="仿宋_GB2312"/>
          <w:sz w:val="28"/>
          <w:szCs w:val="28"/>
        </w:rPr>
        <w:t>《2020年博士研究生复试考生思想政治情况审查表》（附件</w:t>
      </w:r>
      <w:r>
        <w:rPr>
          <w:rFonts w:hint="eastAsia" w:ascii="仿宋_GB2312" w:hAnsi="宋体" w:eastAsia="仿宋_GB2312"/>
          <w:sz w:val="28"/>
          <w:szCs w:val="28"/>
          <w:lang w:val="en-US" w:eastAsia="zh-CN"/>
        </w:rPr>
        <w:t>2</w:t>
      </w:r>
      <w:r>
        <w:rPr>
          <w:rFonts w:hint="eastAsia" w:ascii="仿宋_GB2312" w:hAnsi="宋体" w:eastAsia="仿宋_GB2312"/>
          <w:sz w:val="28"/>
          <w:szCs w:val="28"/>
        </w:rPr>
        <w:t>），</w:t>
      </w:r>
      <w:bookmarkEnd w:id="0"/>
      <w:r>
        <w:rPr>
          <w:rFonts w:hint="eastAsia" w:ascii="仿宋_GB2312" w:hAnsi="宋体" w:eastAsia="仿宋_GB2312"/>
          <w:sz w:val="28"/>
          <w:szCs w:val="28"/>
        </w:rPr>
        <w:t>在复试期间对考生的思想政治素质和道德品质进行考核，考核结果评定为合格或不合格。</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w:t>
      </w:r>
      <w:r>
        <w:rPr>
          <w:rFonts w:hint="eastAsia" w:ascii="仿宋_GB2312" w:hAnsi="宋体" w:eastAsia="仿宋_GB2312"/>
          <w:sz w:val="28"/>
          <w:szCs w:val="28"/>
        </w:rPr>
        <w:t>体检</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体检标准参照教育部、原卫生部、中国残联印发的《普通高等学校招生体检工作指导意见》（教学〔2003〕3号）要求，按照《教育部办公厅卫生部办公厅关于普通高等学校招生学生入学身体检查取消乙肝项目检测有关问题的通知》（教学厅〔2010〕2号）规定</w:t>
      </w:r>
      <w:r>
        <w:rPr>
          <w:rFonts w:hint="eastAsia" w:ascii="仿宋_GB2312" w:hAnsi="仿宋" w:eastAsia="仿宋_GB2312" w:cs="仿宋_GB2312"/>
          <w:sz w:val="28"/>
          <w:szCs w:val="28"/>
        </w:rPr>
        <w:t>执行</w:t>
      </w:r>
      <w:r>
        <w:rPr>
          <w:rFonts w:hint="eastAsia" w:ascii="仿宋_GB2312" w:hAnsi="宋体" w:eastAsia="仿宋_GB2312"/>
          <w:sz w:val="28"/>
          <w:szCs w:val="28"/>
        </w:rPr>
        <w:t>。</w:t>
      </w:r>
    </w:p>
    <w:p>
      <w:pPr>
        <w:spacing w:line="56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拟录取的博士研究生，在拟录取名单公布后10天内将二级以上医院出具的体检报告扫描件提交到</w:t>
      </w:r>
      <w:r>
        <w:rPr>
          <w:rFonts w:hint="eastAsia" w:ascii="仿宋_GB2312" w:hAnsi="宋体" w:eastAsia="仿宋_GB2312"/>
          <w:sz w:val="28"/>
          <w:szCs w:val="28"/>
          <w:lang w:eastAsia="zh-CN"/>
        </w:rPr>
        <w:t>邮箱</w:t>
      </w:r>
      <w:r>
        <w:rPr>
          <w:rFonts w:hint="eastAsia" w:ascii="仿宋_GB2312" w:hAnsi="宋体" w:eastAsia="仿宋_GB2312"/>
          <w:sz w:val="28"/>
          <w:szCs w:val="28"/>
          <w:lang w:val="en-US" w:eastAsia="zh-CN"/>
        </w:rPr>
        <w:t>78075230@qq.com</w:t>
      </w:r>
      <w:r>
        <w:rPr>
          <w:rFonts w:hint="eastAsia" w:ascii="仿宋_GB2312" w:hAnsi="宋体" w:eastAsia="仿宋_GB2312"/>
          <w:sz w:val="28"/>
          <w:szCs w:val="28"/>
        </w:rPr>
        <w:t>。</w:t>
      </w:r>
      <w:bookmarkStart w:id="1" w:name="_Hlk45268429"/>
      <w:r>
        <w:rPr>
          <w:rFonts w:hint="eastAsia" w:ascii="仿宋_GB2312" w:hAnsi="宋体" w:eastAsia="仿宋_GB2312"/>
          <w:sz w:val="28"/>
          <w:szCs w:val="28"/>
        </w:rPr>
        <w:t>《湖南师范大学研究生体格检查表》附后（附件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bookmarkEnd w:id="1"/>
    </w:p>
    <w:p>
      <w:pPr>
        <w:spacing w:line="560" w:lineRule="exact"/>
        <w:ind w:firstLine="560" w:firstLineChars="200"/>
        <w:rPr>
          <w:rFonts w:hint="eastAsia" w:ascii="仿宋" w:hAnsi="仿宋" w:eastAsia="仿宋"/>
          <w:sz w:val="28"/>
          <w:szCs w:val="28"/>
        </w:rPr>
      </w:pPr>
      <w:r>
        <w:rPr>
          <w:rFonts w:hint="eastAsia" w:ascii="仿宋_GB2312" w:hAnsi="宋体" w:eastAsia="仿宋_GB2312"/>
          <w:sz w:val="28"/>
          <w:szCs w:val="28"/>
        </w:rPr>
        <w:t>体检结果为合格或不合格。  </w:t>
      </w:r>
    </w:p>
    <w:p>
      <w:pPr>
        <w:spacing w:line="600" w:lineRule="exact"/>
        <w:rPr>
          <w:rFonts w:hint="eastAsia" w:ascii="黑体" w:hAnsi="黑体" w:eastAsia="黑体" w:cs="黑体"/>
          <w:sz w:val="28"/>
          <w:szCs w:val="28"/>
        </w:rPr>
      </w:pPr>
      <w:r>
        <w:rPr>
          <w:rFonts w:hint="eastAsia" w:ascii="黑体" w:hAnsi="黑体" w:eastAsia="黑体" w:cs="黑体"/>
          <w:b/>
          <w:bCs/>
          <w:sz w:val="28"/>
          <w:szCs w:val="28"/>
          <w:lang w:val="en-US" w:eastAsia="zh-CN"/>
        </w:rPr>
        <w:t>二、</w:t>
      </w:r>
      <w:r>
        <w:rPr>
          <w:rFonts w:hint="eastAsia" w:ascii="黑体" w:hAnsi="黑体" w:eastAsia="黑体" w:cs="黑体"/>
          <w:sz w:val="28"/>
          <w:szCs w:val="28"/>
        </w:rPr>
        <w:t>总成绩核算办法</w:t>
      </w:r>
    </w:p>
    <w:p>
      <w:pPr>
        <w:spacing w:line="600" w:lineRule="exact"/>
        <w:ind w:firstLine="640" w:firstLineChars="200"/>
        <w:rPr>
          <w:rFonts w:hint="default" w:ascii="黑体" w:hAnsi="黑体" w:eastAsia="黑体" w:cs="黑体"/>
          <w:b/>
          <w:bCs/>
          <w:sz w:val="28"/>
          <w:szCs w:val="28"/>
          <w:lang w:val="en-US" w:eastAsia="zh-CN"/>
        </w:rPr>
      </w:pPr>
      <w:r>
        <w:rPr>
          <w:rFonts w:hint="eastAsia" w:ascii="仿宋_GB2312" w:hAnsi="仿宋_GB2312" w:eastAsia="仿宋_GB2312" w:cs="仿宋_GB2312"/>
          <w:sz w:val="32"/>
          <w:szCs w:val="32"/>
        </w:rPr>
        <w:t>一志愿考生的总成绩为初试两门业务课总成绩与复试成绩之和，即总成绩＝初试两门业务课总成绩+复试成绩。</w:t>
      </w:r>
    </w:p>
    <w:p>
      <w:pPr>
        <w:spacing w:line="560" w:lineRule="exact"/>
        <w:rPr>
          <w:rFonts w:hint="eastAsia" w:ascii="黑体" w:hAnsi="黑体" w:eastAsia="黑体" w:cs="黑体"/>
          <w:b/>
          <w:bCs/>
          <w:sz w:val="28"/>
          <w:szCs w:val="28"/>
        </w:rPr>
      </w:pPr>
      <w:r>
        <w:rPr>
          <w:rFonts w:hint="eastAsia" w:ascii="黑体" w:hAnsi="黑体" w:eastAsia="黑体" w:cs="黑体"/>
          <w:b/>
          <w:bCs/>
          <w:sz w:val="28"/>
          <w:szCs w:val="28"/>
          <w:lang w:eastAsia="zh-CN"/>
        </w:rPr>
        <w:t>三、</w:t>
      </w:r>
      <w:r>
        <w:rPr>
          <w:rFonts w:hint="eastAsia" w:ascii="黑体" w:hAnsi="黑体" w:eastAsia="黑体" w:cs="黑体"/>
          <w:b/>
          <w:bCs/>
          <w:sz w:val="28"/>
          <w:szCs w:val="28"/>
        </w:rPr>
        <w:t>联系人及方式</w:t>
      </w:r>
    </w:p>
    <w:p>
      <w:pPr>
        <w:pStyle w:val="4"/>
        <w:spacing w:line="480" w:lineRule="atLeast"/>
        <w:rPr>
          <w:rFonts w:hint="eastAsia" w:ascii="仿宋" w:hAnsi="仿宋" w:eastAsia="仿宋"/>
          <w:sz w:val="28"/>
          <w:szCs w:val="28"/>
        </w:rPr>
      </w:pPr>
      <w:r>
        <w:rPr>
          <w:rFonts w:hint="eastAsia" w:ascii="仿宋" w:hAnsi="仿宋" w:eastAsia="仿宋"/>
          <w:sz w:val="28"/>
          <w:szCs w:val="28"/>
        </w:rPr>
        <w:t>联系人：周老师 联系电话：0731-88872671</w:t>
      </w:r>
    </w:p>
    <w:p>
      <w:pPr>
        <w:pStyle w:val="4"/>
        <w:spacing w:line="480" w:lineRule="atLeast"/>
        <w:rPr>
          <w:rFonts w:hint="eastAsia" w:ascii="黑体" w:hAnsi="黑体" w:eastAsia="黑体" w:cs="黑体"/>
          <w:b/>
          <w:bCs/>
          <w:kern w:val="0"/>
          <w:sz w:val="28"/>
          <w:szCs w:val="28"/>
        </w:rPr>
      </w:pPr>
      <w:r>
        <w:rPr>
          <w:rFonts w:hint="eastAsia" w:ascii="黑体" w:hAnsi="黑体" w:eastAsia="黑体" w:cs="黑体"/>
          <w:b/>
          <w:bCs/>
          <w:kern w:val="0"/>
          <w:sz w:val="28"/>
          <w:szCs w:val="28"/>
          <w:lang w:eastAsia="zh-CN"/>
        </w:rPr>
        <w:t>四、</w:t>
      </w:r>
      <w:r>
        <w:rPr>
          <w:rFonts w:hint="eastAsia" w:ascii="黑体" w:hAnsi="黑体" w:eastAsia="黑体" w:cs="黑体"/>
          <w:b/>
          <w:bCs/>
          <w:kern w:val="0"/>
          <w:sz w:val="28"/>
          <w:szCs w:val="28"/>
        </w:rPr>
        <w:t>马克思主义学院地址：</w:t>
      </w:r>
    </w:p>
    <w:p>
      <w:pPr>
        <w:pStyle w:val="4"/>
        <w:numPr>
          <w:ilvl w:val="0"/>
          <w:numId w:val="0"/>
        </w:numPr>
        <w:spacing w:line="480" w:lineRule="atLeast"/>
        <w:rPr>
          <w:rFonts w:hint="eastAsia" w:ascii="仿宋" w:hAnsi="仿宋" w:eastAsia="仿宋"/>
          <w:sz w:val="28"/>
          <w:szCs w:val="28"/>
        </w:rPr>
      </w:pPr>
      <w:r>
        <w:rPr>
          <w:rFonts w:hint="eastAsia" w:ascii="仿宋" w:hAnsi="仿宋" w:eastAsia="仿宋" w:cs="仿宋"/>
          <w:b/>
          <w:bCs/>
          <w:kern w:val="0"/>
          <w:sz w:val="28"/>
          <w:szCs w:val="28"/>
        </w:rPr>
        <w:t>长沙市岳麓区麓山南路36号景德楼一楼</w:t>
      </w:r>
      <w:r>
        <w:rPr>
          <w:rFonts w:hint="eastAsia"/>
          <w:color w:val="FFFFFF"/>
          <w:sz w:val="28"/>
          <w:szCs w:val="28"/>
        </w:rPr>
        <w:t>湖</w:t>
      </w:r>
      <w:r>
        <w:rPr>
          <w:rFonts w:hint="eastAsia"/>
          <w:color w:val="FFFFFF"/>
          <w:szCs w:val="21"/>
        </w:rPr>
        <w:t>南省长沙市麓山路</w:t>
      </w:r>
    </w:p>
    <w:p>
      <w:pPr>
        <w:pStyle w:val="4"/>
        <w:spacing w:line="480" w:lineRule="atLeast"/>
        <w:rPr>
          <w:rFonts w:ascii="仿宋" w:hAnsi="仿宋" w:eastAsia="仿宋"/>
          <w:sz w:val="28"/>
          <w:szCs w:val="28"/>
        </w:rPr>
      </w:pPr>
      <w:r>
        <w:rPr>
          <w:rFonts w:ascii="宋体" w:hAnsi="宋体" w:eastAsia="宋体" w:cs="宋体"/>
          <w:sz w:val="24"/>
          <w:szCs w:val="24"/>
        </w:rPr>
        <w:drawing>
          <wp:inline distT="0" distB="0" distL="114300" distR="114300">
            <wp:extent cx="3800475" cy="2352675"/>
            <wp:effectExtent l="0" t="0" r="9525" b="9525"/>
            <wp:docPr id="2" name="图片 1" descr="C:\Users\HP\Documents\Tencent Files\78075230\Image\C2C\8D}ZDO35W9Z8KU`}}RP`G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HP\Documents\Tencent Files\78075230\Image\C2C\8D}ZDO35W9Z8KU`}}RP`GP4.png"/>
                    <pic:cNvPicPr>
                      <a:picLocks noChangeAspect="1"/>
                    </pic:cNvPicPr>
                  </pic:nvPicPr>
                  <pic:blipFill>
                    <a:blip r:embed="rId4" r:link="rId5"/>
                    <a:stretch>
                      <a:fillRect/>
                    </a:stretch>
                  </pic:blipFill>
                  <pic:spPr>
                    <a:xfrm>
                      <a:off x="0" y="0"/>
                      <a:ext cx="3800475" cy="2352675"/>
                    </a:xfrm>
                    <a:prstGeom prst="rect">
                      <a:avLst/>
                    </a:prstGeom>
                    <a:noFill/>
                    <a:ln>
                      <a:noFill/>
                    </a:ln>
                  </pic:spPr>
                </pic:pic>
              </a:graphicData>
            </a:graphic>
          </wp:inline>
        </w:drawing>
      </w:r>
      <w:r>
        <w:rPr>
          <w:rFonts w:hint="eastAsia" w:ascii="仿宋" w:hAnsi="仿宋" w:eastAsia="仿宋"/>
          <w:sz w:val="28"/>
          <w:szCs w:val="28"/>
        </w:rPr>
        <w:t xml:space="preserve">        </w:t>
      </w:r>
      <w:bookmarkStart w:id="2" w:name="_GoBack"/>
      <w:bookmarkEnd w:id="2"/>
    </w:p>
    <w:p>
      <w:pPr>
        <w:pStyle w:val="4"/>
        <w:spacing w:line="480" w:lineRule="atLeast"/>
        <w:rPr>
          <w:rFonts w:hint="eastAsia" w:ascii="仿宋" w:hAnsi="仿宋" w:eastAsia="仿宋"/>
          <w:sz w:val="28"/>
          <w:szCs w:val="28"/>
        </w:rPr>
      </w:pPr>
    </w:p>
    <w:p>
      <w:pPr>
        <w:pStyle w:val="4"/>
        <w:spacing w:line="480" w:lineRule="atLeast"/>
        <w:ind w:firstLine="4200" w:firstLineChars="1500"/>
        <w:rPr>
          <w:rFonts w:hint="eastAsia" w:ascii="仿宋" w:hAnsi="仿宋" w:eastAsia="仿宋"/>
          <w:sz w:val="28"/>
          <w:szCs w:val="28"/>
        </w:rPr>
      </w:pPr>
    </w:p>
    <w:p>
      <w:pPr>
        <w:pStyle w:val="4"/>
        <w:spacing w:line="480" w:lineRule="atLeast"/>
        <w:ind w:firstLine="4200" w:firstLineChars="1500"/>
        <w:rPr>
          <w:rFonts w:ascii="仿宋" w:hAnsi="仿宋" w:eastAsia="仿宋"/>
          <w:sz w:val="28"/>
          <w:szCs w:val="28"/>
        </w:rPr>
      </w:pPr>
      <w:r>
        <w:rPr>
          <w:rFonts w:hint="eastAsia" w:ascii="仿宋" w:hAnsi="仿宋" w:eastAsia="仿宋"/>
          <w:sz w:val="28"/>
          <w:szCs w:val="28"/>
        </w:rPr>
        <w:t>湖南师范大学马克思主义学院</w:t>
      </w:r>
    </w:p>
    <w:p>
      <w:pPr>
        <w:pStyle w:val="4"/>
        <w:spacing w:line="480" w:lineRule="atLeast"/>
        <w:ind w:firstLine="5040" w:firstLineChars="1800"/>
        <w:rPr>
          <w:rFonts w:hint="eastAsia" w:ascii="仿宋" w:hAnsi="仿宋" w:eastAsia="仿宋"/>
          <w:sz w:val="28"/>
          <w:szCs w:val="28"/>
        </w:rPr>
      </w:pPr>
      <w:r>
        <w:rPr>
          <w:rFonts w:hint="eastAsia"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7</w:t>
      </w:r>
      <w:r>
        <w:rPr>
          <w:rFonts w:hint="eastAsia" w:ascii="仿宋" w:hAnsi="仿宋" w:eastAsia="仿宋"/>
          <w:sz w:val="28"/>
          <w:szCs w:val="28"/>
        </w:rPr>
        <w:t>月1</w:t>
      </w:r>
      <w:r>
        <w:rPr>
          <w:rFonts w:hint="eastAsia" w:ascii="仿宋" w:hAnsi="仿宋" w:eastAsia="仿宋"/>
          <w:sz w:val="28"/>
          <w:szCs w:val="28"/>
          <w:lang w:val="en-US" w:eastAsia="zh-CN"/>
        </w:rPr>
        <w:t>3</w:t>
      </w:r>
      <w:r>
        <w:rPr>
          <w:rFonts w:hint="eastAsia" w:ascii="仿宋" w:hAnsi="仿宋" w:eastAsia="仿宋"/>
          <w:sz w:val="28"/>
          <w:szCs w:val="28"/>
        </w:rPr>
        <w:t>日</w:t>
      </w:r>
    </w:p>
    <w:p>
      <w:pPr>
        <w:pStyle w:val="4"/>
        <w:spacing w:line="480" w:lineRule="atLeast"/>
        <w:ind w:firstLine="5040" w:firstLineChars="1800"/>
        <w:rPr>
          <w:rFonts w:hint="eastAsia" w:ascii="仿宋" w:hAnsi="仿宋" w:eastAsia="仿宋"/>
          <w:sz w:val="28"/>
          <w:szCs w:val="28"/>
        </w:rPr>
      </w:pPr>
    </w:p>
    <w:p>
      <w:pPr>
        <w:rPr>
          <w:rFonts w:hint="eastAsia" w:ascii="仿宋" w:hAnsi="仿宋" w:eastAsia="仿宋" w:cs="仿宋"/>
          <w:sz w:val="21"/>
          <w:szCs w:val="21"/>
          <w:lang w:val="en-US" w:eastAsia="zh-CN"/>
        </w:rPr>
      </w:pPr>
      <w:r>
        <w:rPr>
          <w:rFonts w:hint="eastAsia" w:ascii="仿宋" w:hAnsi="仿宋" w:eastAsia="仿宋" w:cs="仿宋"/>
          <w:sz w:val="21"/>
          <w:szCs w:val="21"/>
          <w:lang w:eastAsia="zh-CN"/>
        </w:rPr>
        <w:t>附件</w:t>
      </w:r>
      <w:r>
        <w:rPr>
          <w:rFonts w:hint="eastAsia" w:ascii="仿宋" w:hAnsi="仿宋" w:eastAsia="仿宋" w:cs="仿宋"/>
          <w:sz w:val="21"/>
          <w:szCs w:val="21"/>
          <w:lang w:val="en-US" w:eastAsia="zh-CN"/>
        </w:rPr>
        <w:t>1、湖南师范大学2020年博士研究生复试费缴费说明</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附件2、湖南师范大学2020年博士研究生复试考生思想政治情况</w:t>
      </w:r>
    </w:p>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附件3、湖南师范大学研究生复试体格检查表</w:t>
      </w:r>
    </w:p>
    <w:p>
      <w:pPr>
        <w:pStyle w:val="4"/>
        <w:spacing w:line="480" w:lineRule="atLeast"/>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12D88"/>
    <w:rsid w:val="000E43D0"/>
    <w:rsid w:val="00154480"/>
    <w:rsid w:val="00260EFB"/>
    <w:rsid w:val="00312D88"/>
    <w:rsid w:val="00420883"/>
    <w:rsid w:val="005324DD"/>
    <w:rsid w:val="00717E92"/>
    <w:rsid w:val="00747444"/>
    <w:rsid w:val="007E07D6"/>
    <w:rsid w:val="009C086F"/>
    <w:rsid w:val="00AC3FF0"/>
    <w:rsid w:val="00DB4A50"/>
    <w:rsid w:val="00F60700"/>
    <w:rsid w:val="0F68574A"/>
    <w:rsid w:val="69C12577"/>
    <w:rsid w:val="6B24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jc w:val="left"/>
    </w:pPr>
    <w:rPr>
      <w:rFonts w:ascii="宋体" w:hAnsi="宋体" w:eastAsia="宋体" w:cs="宋体"/>
      <w:kern w:val="0"/>
      <w:sz w:val="18"/>
      <w:szCs w:val="18"/>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title11"/>
    <w:basedOn w:val="1"/>
    <w:qFormat/>
    <w:uiPriority w:val="0"/>
    <w:pPr>
      <w:widowControl/>
      <w:spacing w:line="250" w:lineRule="atLeast"/>
      <w:jc w:val="center"/>
    </w:pPr>
    <w:rPr>
      <w:rFonts w:ascii="宋体" w:hAnsi="宋体" w:eastAsia="宋体" w:cs="宋体"/>
      <w:b/>
      <w:bCs/>
      <w:kern w:val="0"/>
      <w:sz w:val="25"/>
      <w:szCs w:val="2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file:///C:\Users\HP\Documents\Tencent%2525252525252525252525252525252520Files\78075230\Image\C2C\8D%252525252525252525252525252525257dZDO35W9Z8KU%2525252525252525252525252525252560%252525252525252525252525252525257d%252525252525252525252525252525257dRP%2525252525252525252525252525252560GP4.pn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149</Words>
  <Characters>855</Characters>
  <Lines>7</Lines>
  <Paragraphs>2</Paragraphs>
  <TotalTime>2</TotalTime>
  <ScaleCrop>false</ScaleCrop>
  <LinksUpToDate>false</LinksUpToDate>
  <CharactersWithSpaces>1002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2018-05-15T09:08:00Z</dcterms:created>
  <dc:creator>湖南师范大学</dc:creator>
  <cp:lastModifiedBy>周律</cp:lastModifiedBy>
  <dcterms:modified xsi:type="dcterms:W3CDTF">2020-07-13T01:55:53Z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